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3B" w:rsidRDefault="0077423B" w:rsidP="0077423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3235" cy="440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3B" w:rsidRDefault="0077423B" w:rsidP="0077423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77423B" w:rsidRDefault="0077423B" w:rsidP="0077423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77423B" w:rsidRDefault="0077423B" w:rsidP="0077423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77423B" w:rsidRDefault="0077423B" w:rsidP="0077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77423B" w:rsidRDefault="0077423B" w:rsidP="0077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77423B" w:rsidRDefault="0077423B" w:rsidP="0077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23B" w:rsidRDefault="0077423B" w:rsidP="0077423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 деятельности</w:t>
      </w:r>
    </w:p>
    <w:p w:rsidR="0077423B" w:rsidRDefault="0077423B" w:rsidP="0077423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Кургак Н.В.</w:t>
      </w:r>
    </w:p>
    <w:p w:rsidR="0077423B" w:rsidRDefault="0077423B" w:rsidP="0077423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8(3467) 960-444 доб.2010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77423B" w:rsidRDefault="0077423B" w:rsidP="0077423B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77423B" w:rsidRDefault="00AD7F0D" w:rsidP="0077423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77423B">
        <w:rPr>
          <w:rFonts w:ascii="Times New Roman" w:eastAsia="Times New Roman" w:hAnsi="Times New Roman" w:cs="Times New Roman"/>
          <w:sz w:val="24"/>
          <w:lang w:eastAsia="ru-RU"/>
        </w:rPr>
        <w:t>1.1</w:t>
      </w:r>
      <w:r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="0077423B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77423B" w:rsidRDefault="0077423B" w:rsidP="003166D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BB9" w:rsidRPr="00494032" w:rsidRDefault="00157BB9" w:rsidP="00157BB9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494032">
        <w:rPr>
          <w:b/>
          <w:bCs/>
          <w:color w:val="000000"/>
          <w:sz w:val="28"/>
          <w:szCs w:val="28"/>
          <w:shd w:val="clear" w:color="auto" w:fill="FFFFFF"/>
        </w:rPr>
        <w:t xml:space="preserve">Законодатель решил конкретизировать понятия </w:t>
      </w:r>
      <w:proofErr w:type="spellStart"/>
      <w:r w:rsidRPr="00494032">
        <w:rPr>
          <w:b/>
          <w:bCs/>
          <w:color w:val="000000"/>
          <w:sz w:val="28"/>
          <w:szCs w:val="28"/>
          <w:shd w:val="clear" w:color="auto" w:fill="FFFFFF"/>
        </w:rPr>
        <w:t>касаемые</w:t>
      </w:r>
      <w:proofErr w:type="spellEnd"/>
      <w:r w:rsidRPr="00494032">
        <w:rPr>
          <w:b/>
          <w:bCs/>
          <w:color w:val="000000"/>
          <w:sz w:val="28"/>
          <w:szCs w:val="28"/>
          <w:shd w:val="clear" w:color="auto" w:fill="FFFFFF"/>
        </w:rPr>
        <w:t xml:space="preserve"> садоводства и огородничества</w:t>
      </w:r>
    </w:p>
    <w:p w:rsidR="00157BB9" w:rsidRPr="00494032" w:rsidRDefault="00157BB9" w:rsidP="00157B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4032">
        <w:rPr>
          <w:rFonts w:ascii="Times New Roman" w:hAnsi="Times New Roman" w:cs="Times New Roman"/>
          <w:sz w:val="28"/>
          <w:szCs w:val="28"/>
          <w:lang w:eastAsia="ru-RU"/>
        </w:rPr>
        <w:t>В России с 1 января 2019 году вступает в силу закон, который выводит</w:t>
      </w:r>
      <w:r w:rsidRPr="0049403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из законодательства понятия «дача», «дачники» и «дачное хозяйство». Дачные участки автоматически превратятся </w:t>
      </w:r>
      <w:proofErr w:type="gramStart"/>
      <w:r w:rsidRPr="0049403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94032">
        <w:rPr>
          <w:rFonts w:ascii="Times New Roman" w:hAnsi="Times New Roman" w:cs="Times New Roman"/>
          <w:sz w:val="28"/>
          <w:szCs w:val="28"/>
          <w:lang w:eastAsia="ru-RU"/>
        </w:rPr>
        <w:t xml:space="preserve"> садоводческие и огороднические.</w:t>
      </w:r>
      <w:r w:rsidRPr="0049403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Это предусмотрено законом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</w:t>
      </w:r>
    </w:p>
    <w:p w:rsidR="00157BB9" w:rsidRPr="00494032" w:rsidRDefault="00157BB9" w:rsidP="00157B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4032">
        <w:rPr>
          <w:rFonts w:ascii="Times New Roman" w:hAnsi="Times New Roman" w:cs="Times New Roman"/>
          <w:sz w:val="28"/>
          <w:szCs w:val="28"/>
          <w:lang w:eastAsia="ru-RU"/>
        </w:rPr>
        <w:t>Фактически дачные земельные участки и садовые с определенного периода перестали чем-либо отличаться. Законодатель решил конкретизировать предмет регулирования, использовал такое понятие, как садоводство и огородничество</w:t>
      </w:r>
      <w:r w:rsidRPr="00494032">
        <w:rPr>
          <w:rFonts w:ascii="Times New Roman" w:hAnsi="Times New Roman" w:cs="Times New Roman"/>
          <w:sz w:val="28"/>
          <w:szCs w:val="28"/>
          <w:lang w:eastAsia="ru-RU"/>
        </w:rPr>
        <w:br/>
        <w:t>для собственных нужд. Это сделано для того, чтобы разграничить эту сферу отношений с промышленным садоводством. Закон не про сельское хозяйство, закон именно о любительском садоводстве, о гражданах, которые владеют</w:t>
      </w:r>
      <w:r w:rsidRPr="004940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4032">
        <w:rPr>
          <w:rFonts w:ascii="Times New Roman" w:hAnsi="Times New Roman" w:cs="Times New Roman"/>
          <w:sz w:val="28"/>
          <w:szCs w:val="28"/>
          <w:lang w:eastAsia="ru-RU"/>
        </w:rPr>
        <w:t>земельными участками».</w:t>
      </w:r>
    </w:p>
    <w:p w:rsidR="00157BB9" w:rsidRDefault="00157BB9" w:rsidP="00157B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4032">
        <w:rPr>
          <w:rFonts w:ascii="Times New Roman" w:hAnsi="Times New Roman" w:cs="Times New Roman"/>
          <w:sz w:val="28"/>
          <w:szCs w:val="28"/>
          <w:lang w:eastAsia="ru-RU"/>
        </w:rPr>
        <w:t>В настоящее время существует 9 организационно-правовых форм. С 1 января будущего года останутся две формы: садоводческая и огородническая, и одна форма организации – товарищество.</w:t>
      </w:r>
    </w:p>
    <w:p w:rsidR="00157BB9" w:rsidRPr="00494032" w:rsidRDefault="00157BB9" w:rsidP="00157B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4032">
        <w:rPr>
          <w:rFonts w:ascii="Times New Roman" w:hAnsi="Times New Roman" w:cs="Times New Roman"/>
          <w:sz w:val="28"/>
          <w:szCs w:val="28"/>
          <w:lang w:eastAsia="ru-RU"/>
        </w:rPr>
        <w:t>В садоводческих, и в огороднических товариществах будет один режим собственности. При этом это не налагает на владельцев никаких дополнительных затрат и процедур. Участки дачников автоматически превращаются</w:t>
      </w:r>
      <w:r w:rsidRPr="0049403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49403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94032">
        <w:rPr>
          <w:rFonts w:ascii="Times New Roman" w:hAnsi="Times New Roman" w:cs="Times New Roman"/>
          <w:sz w:val="28"/>
          <w:szCs w:val="28"/>
          <w:lang w:eastAsia="ru-RU"/>
        </w:rPr>
        <w:t xml:space="preserve"> садоводческие. Отличаются они только тем, что в садоводческом товариществе можно строить садовый, жилой дом, хозяйственные строения и сооружения, в том числе некапитальные постройки, а на огородническом участке нельзя строить никакие капитальные объекты. При этом право собственности на ранее построенные объекты на этих участках, если они не признаны самовольными постройками, сохраняется.</w:t>
      </w:r>
    </w:p>
    <w:p w:rsidR="00157BB9" w:rsidRPr="00494032" w:rsidRDefault="00157BB9" w:rsidP="00157B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40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Также</w:t>
      </w:r>
      <w:r w:rsidRPr="00494032">
        <w:rPr>
          <w:rFonts w:ascii="Times New Roman" w:hAnsi="Times New Roman" w:cs="Times New Roman"/>
          <w:sz w:val="28"/>
          <w:szCs w:val="28"/>
          <w:lang w:eastAsia="ru-RU"/>
        </w:rPr>
        <w:t xml:space="preserve"> такие объекты благоустройства как: сараи, теплицы, беседки, замощения, барбекю, дорожки, заборы, не имеющие прочной связи с землей</w:t>
      </w:r>
      <w:r w:rsidRPr="00494032">
        <w:rPr>
          <w:rFonts w:ascii="Times New Roman" w:hAnsi="Times New Roman" w:cs="Times New Roman"/>
          <w:sz w:val="28"/>
          <w:szCs w:val="28"/>
          <w:lang w:eastAsia="ru-RU"/>
        </w:rPr>
        <w:br/>
        <w:t>и другие некапитальные постройки, будут признаваться улучшениями земельного участка, ведь подобные объекты не создавались как недвижимость.</w:t>
      </w:r>
    </w:p>
    <w:p w:rsidR="00157BB9" w:rsidRPr="00494032" w:rsidRDefault="00157BB9" w:rsidP="00157B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4032">
        <w:rPr>
          <w:rFonts w:ascii="Times New Roman" w:hAnsi="Times New Roman" w:cs="Times New Roman"/>
          <w:sz w:val="28"/>
          <w:szCs w:val="28"/>
          <w:lang w:eastAsia="ru-RU"/>
        </w:rPr>
        <w:t>Минэкономразвития РФ подготовило поправки в Гражданский кодекс, согласно которым, любое сооружение или постройка, которая не обладает свойством капитальности, не будет являться недвижимостью, а представит собой улучшение земельного участка.</w:t>
      </w:r>
    </w:p>
    <w:p w:rsidR="00157BB9" w:rsidRPr="00494032" w:rsidRDefault="00157BB9" w:rsidP="00157BB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94032">
        <w:rPr>
          <w:rFonts w:ascii="Times New Roman" w:hAnsi="Times New Roman" w:cs="Times New Roman"/>
          <w:sz w:val="28"/>
          <w:szCs w:val="28"/>
          <w:lang w:eastAsia="ru-RU"/>
        </w:rPr>
        <w:t>Целью уточнения понятий недвижимого имущества и внесение ясности</w:t>
      </w:r>
      <w:r w:rsidRPr="00494032">
        <w:rPr>
          <w:rFonts w:ascii="Times New Roman" w:hAnsi="Times New Roman" w:cs="Times New Roman"/>
          <w:sz w:val="28"/>
          <w:szCs w:val="28"/>
          <w:lang w:eastAsia="ru-RU"/>
        </w:rPr>
        <w:br/>
        <w:t>в отношении признаков объектов недвижимости является то, что это позволит решить проблему права, важную для граждан, органов власти и бизнеса.</w:t>
      </w:r>
      <w:proofErr w:type="gramEnd"/>
    </w:p>
    <w:p w:rsidR="00157BB9" w:rsidRPr="0077423B" w:rsidRDefault="00157BB9" w:rsidP="003166D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57BB9" w:rsidRPr="0077423B" w:rsidSect="006616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3575"/>
    <w:multiLevelType w:val="multilevel"/>
    <w:tmpl w:val="128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3041C"/>
    <w:multiLevelType w:val="multilevel"/>
    <w:tmpl w:val="D0A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6774F"/>
    <w:multiLevelType w:val="multilevel"/>
    <w:tmpl w:val="D98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6A"/>
    <w:rsid w:val="0008096D"/>
    <w:rsid w:val="000A129D"/>
    <w:rsid w:val="0011407C"/>
    <w:rsid w:val="00116B17"/>
    <w:rsid w:val="0015646F"/>
    <w:rsid w:val="00157BB9"/>
    <w:rsid w:val="0022461A"/>
    <w:rsid w:val="002578EF"/>
    <w:rsid w:val="0026482C"/>
    <w:rsid w:val="002C0868"/>
    <w:rsid w:val="002D331A"/>
    <w:rsid w:val="003166D3"/>
    <w:rsid w:val="00332C26"/>
    <w:rsid w:val="00333C0E"/>
    <w:rsid w:val="0038396A"/>
    <w:rsid w:val="00451B0B"/>
    <w:rsid w:val="00462183"/>
    <w:rsid w:val="00481A8B"/>
    <w:rsid w:val="004942ED"/>
    <w:rsid w:val="004A4199"/>
    <w:rsid w:val="00504D43"/>
    <w:rsid w:val="00530964"/>
    <w:rsid w:val="00565F5B"/>
    <w:rsid w:val="005860FB"/>
    <w:rsid w:val="005A712B"/>
    <w:rsid w:val="005B066E"/>
    <w:rsid w:val="00655A0A"/>
    <w:rsid w:val="006616E9"/>
    <w:rsid w:val="00664374"/>
    <w:rsid w:val="00696A18"/>
    <w:rsid w:val="006D7740"/>
    <w:rsid w:val="0077423B"/>
    <w:rsid w:val="007A435E"/>
    <w:rsid w:val="007B01F0"/>
    <w:rsid w:val="00836B7A"/>
    <w:rsid w:val="00876C8E"/>
    <w:rsid w:val="008F17AB"/>
    <w:rsid w:val="00920104"/>
    <w:rsid w:val="009629FE"/>
    <w:rsid w:val="009646D7"/>
    <w:rsid w:val="009E4AC4"/>
    <w:rsid w:val="00A16BCA"/>
    <w:rsid w:val="00A254FA"/>
    <w:rsid w:val="00A62C2B"/>
    <w:rsid w:val="00A71B94"/>
    <w:rsid w:val="00A87C13"/>
    <w:rsid w:val="00AD7F0D"/>
    <w:rsid w:val="00C041BE"/>
    <w:rsid w:val="00C82430"/>
    <w:rsid w:val="00CB3040"/>
    <w:rsid w:val="00CB5CE7"/>
    <w:rsid w:val="00D35FE2"/>
    <w:rsid w:val="00D36C52"/>
    <w:rsid w:val="00DA65A9"/>
    <w:rsid w:val="00DC5053"/>
    <w:rsid w:val="00E0547E"/>
    <w:rsid w:val="00E05D48"/>
    <w:rsid w:val="00E635CE"/>
    <w:rsid w:val="00E94364"/>
    <w:rsid w:val="00E9616B"/>
    <w:rsid w:val="00EF640B"/>
    <w:rsid w:val="00F3184C"/>
    <w:rsid w:val="00F556DF"/>
    <w:rsid w:val="00FE3B5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65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673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38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810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4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6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08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049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F18D-C8D4-486D-A654-EA1770F8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52</cp:revision>
  <cp:lastPrinted>2018-10-10T10:54:00Z</cp:lastPrinted>
  <dcterms:created xsi:type="dcterms:W3CDTF">2018-10-08T11:58:00Z</dcterms:created>
  <dcterms:modified xsi:type="dcterms:W3CDTF">2018-11-20T09:28:00Z</dcterms:modified>
</cp:coreProperties>
</file>